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77922" w14:textId="77777777" w:rsidR="00E438FC" w:rsidRDefault="00A21388" w:rsidP="00E438FC">
      <w:pPr>
        <w:pStyle w:val="estilo2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TITULO</w:t>
      </w:r>
    </w:p>
    <w:p w14:paraId="47E4B5E3" w14:textId="77777777" w:rsidR="00654C81" w:rsidRDefault="00654C81" w:rsidP="00654C81">
      <w:pPr>
        <w:pStyle w:val="estilo2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METABOLISMO OSEO Y MARCADORES BIOQUÍMICOS</w:t>
      </w:r>
    </w:p>
    <w:p w14:paraId="5A2DFC23" w14:textId="77777777" w:rsidR="00654C81" w:rsidRPr="00654C81" w:rsidRDefault="00E438FC" w:rsidP="00654C81">
      <w:pPr>
        <w:pStyle w:val="estilo1"/>
        <w:rPr>
          <w:rFonts w:asciiTheme="minorHAnsi" w:hAnsiTheme="minorHAnsi" w:cstheme="minorHAnsi"/>
          <w:color w:val="000000"/>
        </w:rPr>
      </w:pPr>
      <w:r w:rsidRPr="00E438FC">
        <w:rPr>
          <w:rStyle w:val="Textoennegrita"/>
          <w:rFonts w:asciiTheme="minorHAnsi" w:hAnsiTheme="minorHAnsi" w:cstheme="minorHAnsi"/>
        </w:rPr>
        <w:t>Docente:</w:t>
      </w:r>
      <w:r w:rsidR="00654C81">
        <w:rPr>
          <w:rStyle w:val="Textoennegrita"/>
          <w:rFonts w:asciiTheme="minorHAnsi" w:hAnsiTheme="minorHAnsi" w:cstheme="minorHAnsi"/>
        </w:rPr>
        <w:t xml:space="preserve"> </w:t>
      </w:r>
      <w:r w:rsidR="00654C81" w:rsidRPr="00654C81">
        <w:rPr>
          <w:rFonts w:asciiTheme="minorHAnsi" w:hAnsiTheme="minorHAnsi" w:cstheme="minorHAnsi"/>
          <w:color w:val="000000"/>
        </w:rPr>
        <w:t>Dra. Susana Zeni</w:t>
      </w:r>
    </w:p>
    <w:p w14:paraId="312EA155" w14:textId="05A9C6C9" w:rsidR="00654C81" w:rsidRPr="00654C81" w:rsidRDefault="00654C81" w:rsidP="00654C81">
      <w:pPr>
        <w:suppressAutoHyphens/>
        <w:spacing w:after="0" w:line="240" w:lineRule="auto"/>
        <w:ind w:left="2" w:right="-527" w:hangingChars="1" w:hanging="2"/>
        <w:jc w:val="both"/>
        <w:outlineLvl w:val="0"/>
        <w:rPr>
          <w:rFonts w:eastAsia="Arial" w:cstheme="minorHAnsi"/>
          <w:position w:val="-1"/>
          <w:sz w:val="24"/>
          <w:szCs w:val="24"/>
          <w:lang w:val="es-ES" w:eastAsia="es-ES"/>
        </w:rPr>
      </w:pPr>
      <w:r w:rsidRPr="00654C81">
        <w:rPr>
          <w:rFonts w:eastAsia="Arial" w:cstheme="minorHAnsi"/>
          <w:position w:val="-1"/>
          <w:sz w:val="24"/>
          <w:szCs w:val="24"/>
          <w:lang w:val="es-ES" w:eastAsia="es-ES"/>
        </w:rPr>
        <w:t xml:space="preserve">Dra. en Ciencias Químicas de la UBA. -Investigadora principal del CONICET.  Jefa del Laboratorio de Osteopatías Metabólicas. INIGEM, Facultad de Farmacia y Bioquímica. Hospital de clínicas. </w:t>
      </w:r>
    </w:p>
    <w:p w14:paraId="64F012D1" w14:textId="09EC5854" w:rsidR="00654C81" w:rsidRPr="00654C81" w:rsidRDefault="00654C81" w:rsidP="00654C81">
      <w:pPr>
        <w:suppressAutoHyphens/>
        <w:spacing w:after="0" w:line="240" w:lineRule="auto"/>
        <w:ind w:left="2" w:right="-527" w:hangingChars="1" w:hanging="2"/>
        <w:jc w:val="both"/>
        <w:outlineLvl w:val="0"/>
        <w:rPr>
          <w:rFonts w:eastAsia="Arial" w:cstheme="minorHAnsi"/>
          <w:position w:val="-1"/>
          <w:sz w:val="24"/>
          <w:szCs w:val="24"/>
          <w:lang w:val="es-ES" w:eastAsia="es-ES"/>
        </w:rPr>
      </w:pPr>
      <w:r w:rsidRPr="00654C81">
        <w:rPr>
          <w:rFonts w:eastAsia="Arial" w:cstheme="minorHAnsi"/>
          <w:position w:val="-1"/>
          <w:sz w:val="24"/>
          <w:szCs w:val="24"/>
          <w:lang w:val="es-ES" w:eastAsia="es-ES"/>
        </w:rPr>
        <w:t>Presidente de la Asociación de Osteología y Metabolismo mineral (AAOMM). 1997 – 1999.</w:t>
      </w:r>
    </w:p>
    <w:p w14:paraId="690ECD11" w14:textId="2209B2BC" w:rsidR="00654C81" w:rsidRPr="00654C81" w:rsidRDefault="00654C81" w:rsidP="00654C81">
      <w:pPr>
        <w:suppressAutoHyphens/>
        <w:spacing w:after="0" w:line="240" w:lineRule="auto"/>
        <w:ind w:left="2" w:right="-527" w:hangingChars="1" w:hanging="2"/>
        <w:jc w:val="both"/>
        <w:outlineLvl w:val="0"/>
        <w:rPr>
          <w:rFonts w:eastAsia="Arial" w:cstheme="minorHAnsi"/>
          <w:position w:val="-1"/>
          <w:sz w:val="24"/>
          <w:szCs w:val="24"/>
          <w:lang w:val="es-ES" w:eastAsia="es-ES"/>
        </w:rPr>
      </w:pPr>
      <w:r w:rsidRPr="00654C81">
        <w:rPr>
          <w:rFonts w:eastAsia="Arial" w:cstheme="minorHAnsi"/>
          <w:position w:val="-1"/>
          <w:sz w:val="24"/>
          <w:szCs w:val="24"/>
          <w:lang w:val="es-ES" w:eastAsia="es-ES"/>
        </w:rPr>
        <w:t>Docente de la Fundación Bioquímica Argentina (2006 a la fecha).</w:t>
      </w:r>
    </w:p>
    <w:p w14:paraId="77DDE9A7" w14:textId="15CBA99D" w:rsidR="00654C81" w:rsidRPr="00654C81" w:rsidRDefault="00654C81" w:rsidP="00654C81">
      <w:pPr>
        <w:suppressAutoHyphens/>
        <w:spacing w:after="0" w:line="240" w:lineRule="auto"/>
        <w:ind w:left="2" w:right="-527" w:hangingChars="1" w:hanging="2"/>
        <w:jc w:val="both"/>
        <w:outlineLvl w:val="0"/>
        <w:rPr>
          <w:rFonts w:eastAsia="Arial" w:cstheme="minorHAnsi"/>
          <w:position w:val="-1"/>
          <w:sz w:val="24"/>
          <w:szCs w:val="24"/>
          <w:lang w:val="es-ES" w:eastAsia="es-ES"/>
        </w:rPr>
      </w:pPr>
      <w:r w:rsidRPr="00654C81">
        <w:rPr>
          <w:rFonts w:eastAsia="Arial" w:cstheme="minorHAnsi"/>
          <w:position w:val="-1"/>
          <w:sz w:val="24"/>
          <w:szCs w:val="24"/>
          <w:lang w:val="es-ES" w:eastAsia="es-ES"/>
        </w:rPr>
        <w:t>Docente de la Carrera de Especialización en Osteología. Hospital Italiano 2015- a la fecha</w:t>
      </w:r>
    </w:p>
    <w:p w14:paraId="22ACAA85" w14:textId="5A6861E2" w:rsidR="00E438FC" w:rsidRPr="00654C81" w:rsidRDefault="00654C81" w:rsidP="00654C81">
      <w:pPr>
        <w:suppressAutoHyphens/>
        <w:spacing w:after="0" w:line="240" w:lineRule="auto"/>
        <w:ind w:left="2" w:right="-527" w:hangingChars="1" w:hanging="2"/>
        <w:jc w:val="both"/>
        <w:outlineLvl w:val="0"/>
        <w:rPr>
          <w:rFonts w:ascii="Arial" w:eastAsia="Arial" w:hAnsi="Arial" w:cs="Arial"/>
          <w:position w:val="-1"/>
          <w:sz w:val="18"/>
          <w:szCs w:val="18"/>
          <w:lang w:val="es-ES" w:eastAsia="es-ES"/>
        </w:rPr>
      </w:pPr>
      <w:r w:rsidRPr="00654C81">
        <w:rPr>
          <w:rFonts w:eastAsia="Arial" w:cstheme="minorHAnsi"/>
          <w:position w:val="-1"/>
          <w:sz w:val="24"/>
          <w:szCs w:val="24"/>
          <w:lang w:val="es-ES" w:eastAsia="es-ES"/>
        </w:rPr>
        <w:t xml:space="preserve">Docente de cursos de grado y posgrado en universidades nacionales y privadas. Directora de tesis doctorales y publicaciones en revistas nacionales y extranjeras en el área de metabolismo óseo y </w:t>
      </w:r>
      <w:proofErr w:type="spellStart"/>
      <w:r w:rsidRPr="00654C81">
        <w:rPr>
          <w:rFonts w:eastAsia="Arial" w:cstheme="minorHAnsi"/>
          <w:position w:val="-1"/>
          <w:sz w:val="24"/>
          <w:szCs w:val="24"/>
          <w:lang w:val="es-ES" w:eastAsia="es-ES"/>
        </w:rPr>
        <w:t>fosfocálcico</w:t>
      </w:r>
      <w:proofErr w:type="spellEnd"/>
      <w:r>
        <w:rPr>
          <w:rFonts w:ascii="Arial" w:eastAsia="Arial" w:hAnsi="Arial" w:cs="Arial"/>
          <w:position w:val="-1"/>
          <w:sz w:val="18"/>
          <w:szCs w:val="18"/>
          <w:lang w:val="es-ES" w:eastAsia="es-ES"/>
        </w:rPr>
        <w:t>.</w:t>
      </w:r>
    </w:p>
    <w:p w14:paraId="55167FAA" w14:textId="77777777" w:rsidR="00E438FC" w:rsidRPr="00E438FC" w:rsidRDefault="00E438FC" w:rsidP="00E438FC">
      <w:pPr>
        <w:pStyle w:val="estilo1"/>
        <w:rPr>
          <w:rFonts w:asciiTheme="minorHAnsi" w:hAnsiTheme="minorHAnsi" w:cstheme="minorHAnsi"/>
          <w:b/>
        </w:rPr>
      </w:pPr>
      <w:r w:rsidRPr="00E438FC">
        <w:rPr>
          <w:rFonts w:asciiTheme="minorHAnsi" w:hAnsiTheme="minorHAnsi" w:cstheme="minorHAnsi"/>
          <w:b/>
        </w:rPr>
        <w:t>Fundamentos:</w:t>
      </w:r>
    </w:p>
    <w:p w14:paraId="373E7E09" w14:textId="77777777" w:rsidR="00654C81" w:rsidRPr="00654C81" w:rsidRDefault="00654C81" w:rsidP="00E438FC">
      <w:pPr>
        <w:pStyle w:val="estilo1"/>
        <w:rPr>
          <w:rFonts w:asciiTheme="minorHAnsi" w:hAnsiTheme="minorHAnsi" w:cstheme="minorHAnsi"/>
          <w:color w:val="000000"/>
        </w:rPr>
      </w:pPr>
      <w:r w:rsidRPr="00654C81">
        <w:rPr>
          <w:rFonts w:asciiTheme="minorHAnsi" w:hAnsiTheme="minorHAnsi" w:cstheme="minorHAnsi"/>
          <w:color w:val="000000"/>
        </w:rPr>
        <w:t>El número de pacientes afectados por enfermedades óseas es elevado: no menos del 20% de mujeres mayores de 50 años puede padecer osteoporosis. Es número se encuentra en aumento debido al envejecimiento de la población.</w:t>
      </w:r>
      <w:r w:rsidRPr="00654C81">
        <w:rPr>
          <w:rFonts w:asciiTheme="minorHAnsi" w:hAnsiTheme="minorHAnsi" w:cstheme="minorHAnsi"/>
          <w:color w:val="000000"/>
        </w:rPr>
        <w:br/>
        <w:t>Asimismo se ha incrementado la complejidad de las técnicas de diagnóstico y tratamiento con lo cual es importante poder evidenciar alteraciones y modificaciones bioquímicas en estas dos situaciones que permitan colaborar con el médico especialista</w:t>
      </w:r>
    </w:p>
    <w:p w14:paraId="55DCA596" w14:textId="1BA8D6A0" w:rsidR="00E438FC" w:rsidRPr="00E438FC" w:rsidRDefault="00E438FC" w:rsidP="00E438FC">
      <w:pPr>
        <w:pStyle w:val="estilo1"/>
        <w:rPr>
          <w:rFonts w:asciiTheme="minorHAnsi" w:hAnsiTheme="minorHAnsi" w:cstheme="minorHAnsi"/>
        </w:rPr>
      </w:pPr>
      <w:r w:rsidRPr="00E438FC">
        <w:rPr>
          <w:rStyle w:val="Textoennegrita"/>
          <w:rFonts w:asciiTheme="minorHAnsi" w:hAnsiTheme="minorHAnsi" w:cstheme="minorHAnsi"/>
        </w:rPr>
        <w:t>Objetivos:</w:t>
      </w:r>
    </w:p>
    <w:p w14:paraId="25F4B378" w14:textId="77777777" w:rsidR="00654C81" w:rsidRPr="00654C81" w:rsidRDefault="00654C81" w:rsidP="00654C81">
      <w:pPr>
        <w:pStyle w:val="estilo1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654C81">
        <w:rPr>
          <w:rFonts w:asciiTheme="minorHAnsi" w:hAnsiTheme="minorHAnsi" w:cstheme="minorHAnsi"/>
          <w:color w:val="000000"/>
        </w:rPr>
        <w:t>* Proveer los conocimientos fundamentales del metabolismo óseo y mineral</w:t>
      </w:r>
    </w:p>
    <w:p w14:paraId="3795B878" w14:textId="77777777" w:rsidR="00654C81" w:rsidRPr="00654C81" w:rsidRDefault="00654C81" w:rsidP="00654C81">
      <w:pPr>
        <w:pStyle w:val="estilo1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654C81">
        <w:rPr>
          <w:rFonts w:asciiTheme="minorHAnsi" w:hAnsiTheme="minorHAnsi" w:cstheme="minorHAnsi"/>
          <w:color w:val="000000"/>
        </w:rPr>
        <w:t>* Ofrecer las herramientas necesarias para reconocer las alteraciones metabólicas del metabolismo óseo y mineral.</w:t>
      </w:r>
    </w:p>
    <w:p w14:paraId="05D29E14" w14:textId="77777777" w:rsidR="00654C81" w:rsidRPr="00654C81" w:rsidRDefault="00654C81" w:rsidP="00654C81">
      <w:pPr>
        <w:pStyle w:val="estilo1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654C81">
        <w:rPr>
          <w:rFonts w:asciiTheme="minorHAnsi" w:hAnsiTheme="minorHAnsi" w:cstheme="minorHAnsi"/>
          <w:color w:val="000000"/>
        </w:rPr>
        <w:t>* Informar acerca de los avances científicos en el diagnóstico y tratamiento del metabolismo óseo y mineral.</w:t>
      </w:r>
    </w:p>
    <w:p w14:paraId="7C070781" w14:textId="77777777" w:rsidR="00654C81" w:rsidRPr="00654C81" w:rsidRDefault="00654C81" w:rsidP="00654C81">
      <w:pPr>
        <w:pStyle w:val="estilo1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654C81">
        <w:rPr>
          <w:rFonts w:asciiTheme="minorHAnsi" w:hAnsiTheme="minorHAnsi" w:cstheme="minorHAnsi"/>
          <w:color w:val="000000"/>
        </w:rPr>
        <w:t>* Capacitar sobre la utilidad de los estudios de laboratorio bioquímico frecuentemente utilizados como las nuevas metodologías existentes.</w:t>
      </w:r>
    </w:p>
    <w:p w14:paraId="34B7E071" w14:textId="77777777" w:rsidR="00654C81" w:rsidRPr="00654C81" w:rsidRDefault="00654C81" w:rsidP="00654C81">
      <w:pPr>
        <w:pStyle w:val="estilo1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654C81">
        <w:rPr>
          <w:rFonts w:asciiTheme="minorHAnsi" w:hAnsiTheme="minorHAnsi" w:cstheme="minorHAnsi"/>
          <w:color w:val="000000"/>
        </w:rPr>
        <w:t xml:space="preserve">* Proporcionar la información necesaria para interpretar los estudios bioquímicos que ayudarán en el diagnóstico diferencial de la patología ósea como en </w:t>
      </w:r>
      <w:proofErr w:type="spellStart"/>
      <w:r w:rsidRPr="00654C81">
        <w:rPr>
          <w:rFonts w:asciiTheme="minorHAnsi" w:hAnsiTheme="minorHAnsi" w:cstheme="minorHAnsi"/>
          <w:color w:val="000000"/>
        </w:rPr>
        <w:t>lel</w:t>
      </w:r>
      <w:proofErr w:type="spellEnd"/>
      <w:r w:rsidRPr="00654C81">
        <w:rPr>
          <w:rFonts w:asciiTheme="minorHAnsi" w:hAnsiTheme="minorHAnsi" w:cstheme="minorHAnsi"/>
          <w:color w:val="000000"/>
        </w:rPr>
        <w:t xml:space="preserve"> seguimiento del tratamiento </w:t>
      </w:r>
      <w:proofErr w:type="spellStart"/>
      <w:r w:rsidRPr="00654C81">
        <w:rPr>
          <w:rFonts w:asciiTheme="minorHAnsi" w:hAnsiTheme="minorHAnsi" w:cstheme="minorHAnsi"/>
          <w:color w:val="000000"/>
        </w:rPr>
        <w:t>instituído</w:t>
      </w:r>
      <w:proofErr w:type="spellEnd"/>
    </w:p>
    <w:p w14:paraId="225B69B2" w14:textId="77777777" w:rsidR="00E438FC" w:rsidRPr="00E438FC" w:rsidRDefault="00E438FC" w:rsidP="00E438FC">
      <w:pPr>
        <w:pStyle w:val="estilo1"/>
        <w:rPr>
          <w:rFonts w:asciiTheme="minorHAnsi" w:hAnsiTheme="minorHAnsi" w:cstheme="minorHAnsi"/>
        </w:rPr>
      </w:pPr>
      <w:r w:rsidRPr="00E438FC">
        <w:rPr>
          <w:rStyle w:val="Textoennegrita"/>
          <w:rFonts w:asciiTheme="minorHAnsi" w:hAnsiTheme="minorHAnsi" w:cstheme="minorHAnsi"/>
        </w:rPr>
        <w:t xml:space="preserve">Programa: </w:t>
      </w:r>
    </w:p>
    <w:p w14:paraId="37167CF7" w14:textId="77777777" w:rsidR="00654C81" w:rsidRDefault="00A21388" w:rsidP="00E438FC">
      <w:pPr>
        <w:pStyle w:val="estilo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Módulo </w:t>
      </w:r>
      <w:r w:rsidR="00E438FC" w:rsidRPr="00E438FC">
        <w:rPr>
          <w:rFonts w:asciiTheme="minorHAnsi" w:hAnsiTheme="minorHAnsi" w:cstheme="minorHAnsi"/>
        </w:rPr>
        <w:t>1</w:t>
      </w:r>
    </w:p>
    <w:p w14:paraId="74C4DFAD" w14:textId="79BDF516" w:rsidR="00654C81" w:rsidRPr="00654C81" w:rsidRDefault="00654C81" w:rsidP="00654C81">
      <w:pPr>
        <w:pStyle w:val="estilo1"/>
        <w:rPr>
          <w:rFonts w:ascii="Arial" w:hAnsi="Arial" w:cs="Arial"/>
          <w:color w:val="000000"/>
          <w:sz w:val="18"/>
          <w:szCs w:val="18"/>
        </w:rPr>
      </w:pPr>
      <w:r w:rsidRPr="00654C81">
        <w:rPr>
          <w:rFonts w:asciiTheme="minorHAnsi" w:hAnsiTheme="minorHAnsi" w:cstheme="minorHAnsi"/>
          <w:color w:val="000000"/>
        </w:rPr>
        <w:lastRenderedPageBreak/>
        <w:t>Conceptos básicos del metabolismo mineral normal</w:t>
      </w:r>
      <w:r w:rsidRPr="00654C81">
        <w:rPr>
          <w:rFonts w:asciiTheme="minorHAnsi" w:hAnsiTheme="minorHAnsi" w:cstheme="minorHAnsi"/>
          <w:color w:val="000000"/>
        </w:rPr>
        <w:br/>
        <w:t>Absorción intestinal de Calcio, fosforo y magnesio</w:t>
      </w:r>
      <w:r w:rsidRPr="00654C81">
        <w:rPr>
          <w:rFonts w:asciiTheme="minorHAnsi" w:hAnsiTheme="minorHAnsi" w:cstheme="minorHAnsi"/>
          <w:color w:val="000000"/>
        </w:rPr>
        <w:br/>
        <w:t>Eliminación urinaria de Calcio, fosforo y magnesio</w:t>
      </w:r>
      <w:r w:rsidRPr="00654C81">
        <w:rPr>
          <w:rFonts w:asciiTheme="minorHAnsi" w:hAnsiTheme="minorHAnsi" w:cstheme="minorHAnsi"/>
          <w:color w:val="000000"/>
        </w:rPr>
        <w:br/>
        <w:t>Balance y Homeostasis mineral.</w:t>
      </w:r>
      <w:r w:rsidRPr="00654C81">
        <w:rPr>
          <w:rFonts w:asciiTheme="minorHAnsi" w:hAnsiTheme="minorHAnsi" w:cstheme="minorHAnsi"/>
          <w:color w:val="000000"/>
        </w:rPr>
        <w:br/>
        <w:t>Vitamina D. Fotobiología y metabolismo.</w:t>
      </w:r>
      <w:r w:rsidRPr="00654C81">
        <w:rPr>
          <w:rFonts w:asciiTheme="minorHAnsi" w:hAnsiTheme="minorHAnsi" w:cstheme="minorHAnsi"/>
          <w:color w:val="000000"/>
        </w:rPr>
        <w:br/>
        <w:t xml:space="preserve">Hormonas reguladoras de la homeostasis mineral: PTH, 1,25hidroxivitamina D, calcitonina, </w:t>
      </w:r>
      <w:proofErr w:type="spellStart"/>
      <w:r w:rsidRPr="00654C81">
        <w:rPr>
          <w:rFonts w:asciiTheme="minorHAnsi" w:hAnsiTheme="minorHAnsi" w:cstheme="minorHAnsi"/>
          <w:color w:val="000000"/>
        </w:rPr>
        <w:t>Peptido</w:t>
      </w:r>
      <w:proofErr w:type="spellEnd"/>
      <w:r w:rsidRPr="00654C81">
        <w:rPr>
          <w:rFonts w:asciiTheme="minorHAnsi" w:hAnsiTheme="minorHAnsi" w:cstheme="minorHAnsi"/>
          <w:color w:val="000000"/>
        </w:rPr>
        <w:t xml:space="preserve"> relacionado a la PTH. Sensor de Calcio</w:t>
      </w:r>
      <w:r w:rsidRPr="00654C81">
        <w:rPr>
          <w:rFonts w:ascii="Arial" w:hAnsi="Arial" w:cs="Arial"/>
          <w:color w:val="000000"/>
          <w:sz w:val="18"/>
          <w:szCs w:val="18"/>
        </w:rPr>
        <w:t>.</w:t>
      </w:r>
    </w:p>
    <w:p w14:paraId="4B64D6C5" w14:textId="783BA1B4" w:rsidR="00654C81" w:rsidRPr="00654C81" w:rsidRDefault="00654C81" w:rsidP="00E438FC">
      <w:pPr>
        <w:pStyle w:val="estilo1"/>
        <w:rPr>
          <w:rFonts w:asciiTheme="minorHAnsi" w:hAnsiTheme="minorHAnsi" w:cstheme="minorHAnsi"/>
          <w:b/>
          <w:bCs/>
        </w:rPr>
      </w:pPr>
      <w:r w:rsidRPr="00654C81">
        <w:rPr>
          <w:rFonts w:asciiTheme="minorHAnsi" w:hAnsiTheme="minorHAnsi" w:cstheme="minorHAnsi"/>
          <w:b/>
          <w:bCs/>
        </w:rPr>
        <w:t>Módulo 2</w:t>
      </w:r>
    </w:p>
    <w:p w14:paraId="44C4F1C9" w14:textId="0770499A" w:rsidR="00654C81" w:rsidRPr="00654C81" w:rsidRDefault="00654C81" w:rsidP="00654C81">
      <w:pPr>
        <w:pStyle w:val="estilo1"/>
        <w:rPr>
          <w:rFonts w:asciiTheme="minorHAnsi" w:hAnsiTheme="minorHAnsi" w:cstheme="minorHAnsi"/>
          <w:color w:val="000000"/>
        </w:rPr>
      </w:pPr>
      <w:r w:rsidRPr="00654C81">
        <w:rPr>
          <w:rFonts w:asciiTheme="minorHAnsi" w:hAnsiTheme="minorHAnsi" w:cstheme="minorHAnsi"/>
          <w:color w:val="000000"/>
        </w:rPr>
        <w:t>Metabolismo óseo normal</w:t>
      </w:r>
      <w:r w:rsidRPr="00654C81">
        <w:rPr>
          <w:rFonts w:asciiTheme="minorHAnsi" w:hAnsiTheme="minorHAnsi" w:cstheme="minorHAnsi"/>
          <w:color w:val="000000"/>
        </w:rPr>
        <w:br/>
        <w:t>Estructura ósea. Fases orgánica e inorgánica</w:t>
      </w:r>
      <w:r w:rsidRPr="00654C81">
        <w:rPr>
          <w:rFonts w:asciiTheme="minorHAnsi" w:hAnsiTheme="minorHAnsi" w:cstheme="minorHAnsi"/>
          <w:color w:val="000000"/>
        </w:rPr>
        <w:br/>
        <w:t xml:space="preserve">Actividad de las células óseas. Modelamiento y </w:t>
      </w:r>
      <w:proofErr w:type="spellStart"/>
      <w:r w:rsidRPr="00654C81">
        <w:rPr>
          <w:rFonts w:asciiTheme="minorHAnsi" w:hAnsiTheme="minorHAnsi" w:cstheme="minorHAnsi"/>
          <w:color w:val="000000"/>
        </w:rPr>
        <w:t>remodelamiento</w:t>
      </w:r>
      <w:proofErr w:type="spellEnd"/>
      <w:r w:rsidRPr="00654C81">
        <w:rPr>
          <w:rFonts w:asciiTheme="minorHAnsi" w:hAnsiTheme="minorHAnsi" w:cstheme="minorHAnsi"/>
          <w:color w:val="000000"/>
        </w:rPr>
        <w:t>. Factores que lo determinan. Marcadores bioquímicos. Regulación. Sistema RANK-RANKL-</w:t>
      </w:r>
      <w:proofErr w:type="spellStart"/>
      <w:r w:rsidRPr="00654C81">
        <w:rPr>
          <w:rFonts w:asciiTheme="minorHAnsi" w:hAnsiTheme="minorHAnsi" w:cstheme="minorHAnsi"/>
          <w:color w:val="000000"/>
        </w:rPr>
        <w:t>Osteoprotegerina</w:t>
      </w:r>
      <w:proofErr w:type="spellEnd"/>
      <w:r w:rsidRPr="00654C81">
        <w:rPr>
          <w:rFonts w:asciiTheme="minorHAnsi" w:hAnsiTheme="minorHAnsi" w:cstheme="minorHAnsi"/>
          <w:color w:val="000000"/>
        </w:rPr>
        <w:t>.</w:t>
      </w:r>
      <w:r w:rsidRPr="00654C81">
        <w:rPr>
          <w:rFonts w:asciiTheme="minorHAnsi" w:hAnsiTheme="minorHAnsi" w:cstheme="minorHAnsi"/>
          <w:color w:val="000000"/>
        </w:rPr>
        <w:br/>
        <w:t>Fisiología ósea. Masa ósea normal y factores que la determinan en las distintas etapas de la vida.</w:t>
      </w:r>
      <w:r w:rsidRPr="00654C81">
        <w:rPr>
          <w:rFonts w:asciiTheme="minorHAnsi" w:hAnsiTheme="minorHAnsi" w:cstheme="minorHAnsi"/>
          <w:color w:val="000000"/>
        </w:rPr>
        <w:br/>
        <w:t>Como influyen los factores nutricionales en el desarrollo del tejido óseo normal. Calcio, Vitamina D, Proteínas, Sodio, Vitamina A y otros antioxidantes, Folato y Vitamina B12, Fitoestrógenos, Ácidos grasos omega 3 y 6.</w:t>
      </w:r>
      <w:r w:rsidRPr="00654C81">
        <w:rPr>
          <w:rFonts w:asciiTheme="minorHAnsi" w:hAnsiTheme="minorHAnsi" w:cstheme="minorHAnsi"/>
          <w:color w:val="000000"/>
        </w:rPr>
        <w:br/>
      </w:r>
      <w:r w:rsidRPr="00654C81">
        <w:rPr>
          <w:rFonts w:asciiTheme="minorHAnsi" w:hAnsiTheme="minorHAnsi" w:cstheme="minorHAnsi"/>
          <w:color w:val="000000"/>
        </w:rPr>
        <w:br/>
      </w:r>
      <w:r w:rsidRPr="00654C81">
        <w:rPr>
          <w:rFonts w:asciiTheme="minorHAnsi" w:hAnsiTheme="minorHAnsi" w:cstheme="minorHAnsi"/>
          <w:b/>
          <w:bCs/>
          <w:color w:val="000000"/>
        </w:rPr>
        <w:t>Módulo 3</w:t>
      </w:r>
    </w:p>
    <w:p w14:paraId="2739E8F6" w14:textId="79C44F1E" w:rsidR="00654C81" w:rsidRPr="00654C81" w:rsidRDefault="00654C81" w:rsidP="00654C81">
      <w:pPr>
        <w:pStyle w:val="estilo1"/>
        <w:rPr>
          <w:rFonts w:asciiTheme="minorHAnsi" w:hAnsiTheme="minorHAnsi" w:cstheme="minorHAnsi"/>
          <w:color w:val="000000"/>
        </w:rPr>
      </w:pPr>
      <w:r w:rsidRPr="00654C81">
        <w:rPr>
          <w:rFonts w:asciiTheme="minorHAnsi" w:hAnsiTheme="minorHAnsi" w:cstheme="minorHAnsi"/>
          <w:color w:val="000000"/>
        </w:rPr>
        <w:t>Conceptos generales de alteraciones del metabolismo óseo.</w:t>
      </w:r>
      <w:r w:rsidRPr="00654C81">
        <w:rPr>
          <w:rFonts w:asciiTheme="minorHAnsi" w:hAnsiTheme="minorHAnsi" w:cstheme="minorHAnsi"/>
          <w:color w:val="000000"/>
        </w:rPr>
        <w:br/>
        <w:t>Osteoporosis. Epidemiologia y Patogénesis. Prevención.</w:t>
      </w:r>
      <w:r w:rsidRPr="00654C81">
        <w:rPr>
          <w:rFonts w:asciiTheme="minorHAnsi" w:hAnsiTheme="minorHAnsi" w:cstheme="minorHAnsi"/>
          <w:color w:val="000000"/>
        </w:rPr>
        <w:br/>
        <w:t>Osteoporosis primaria</w:t>
      </w:r>
      <w:r w:rsidRPr="00654C81">
        <w:rPr>
          <w:rFonts w:asciiTheme="minorHAnsi" w:hAnsiTheme="minorHAnsi" w:cstheme="minorHAnsi"/>
          <w:color w:val="000000"/>
        </w:rPr>
        <w:br/>
        <w:t>Osteoporosis secundaria</w:t>
      </w:r>
      <w:r w:rsidRPr="00654C81">
        <w:rPr>
          <w:rFonts w:asciiTheme="minorHAnsi" w:hAnsiTheme="minorHAnsi" w:cstheme="minorHAnsi"/>
          <w:color w:val="000000"/>
        </w:rPr>
        <w:br/>
        <w:t>Osteomalacia</w:t>
      </w:r>
      <w:r w:rsidRPr="00654C81">
        <w:rPr>
          <w:rFonts w:asciiTheme="minorHAnsi" w:hAnsiTheme="minorHAnsi" w:cstheme="minorHAnsi"/>
          <w:color w:val="000000"/>
        </w:rPr>
        <w:br/>
      </w:r>
      <w:r w:rsidRPr="00654C81">
        <w:rPr>
          <w:rFonts w:asciiTheme="minorHAnsi" w:hAnsiTheme="minorHAnsi" w:cstheme="minorHAnsi"/>
          <w:color w:val="000000"/>
        </w:rPr>
        <w:br/>
      </w:r>
      <w:r w:rsidRPr="00654C81">
        <w:rPr>
          <w:rFonts w:asciiTheme="minorHAnsi" w:hAnsiTheme="minorHAnsi" w:cstheme="minorHAnsi"/>
          <w:b/>
          <w:bCs/>
          <w:color w:val="000000"/>
        </w:rPr>
        <w:t>Módulo 4</w:t>
      </w:r>
    </w:p>
    <w:p w14:paraId="115C7F03" w14:textId="77777777" w:rsidR="00654C81" w:rsidRPr="00654C81" w:rsidRDefault="00654C81" w:rsidP="00654C81">
      <w:pPr>
        <w:pStyle w:val="estilo1"/>
        <w:rPr>
          <w:rFonts w:asciiTheme="minorHAnsi" w:hAnsiTheme="minorHAnsi" w:cstheme="minorHAnsi"/>
          <w:color w:val="000000"/>
        </w:rPr>
      </w:pPr>
      <w:r w:rsidRPr="00654C81">
        <w:rPr>
          <w:rFonts w:asciiTheme="minorHAnsi" w:hAnsiTheme="minorHAnsi" w:cstheme="minorHAnsi"/>
          <w:color w:val="000000"/>
        </w:rPr>
        <w:t>Otras alteraciones del metabolismo óseo y mineral.</w:t>
      </w:r>
      <w:r w:rsidRPr="00654C81">
        <w:rPr>
          <w:rFonts w:asciiTheme="minorHAnsi" w:hAnsiTheme="minorHAnsi" w:cstheme="minorHAnsi"/>
          <w:color w:val="000000"/>
        </w:rPr>
        <w:br/>
        <w:t>Hipercalcemias.</w:t>
      </w:r>
      <w:r w:rsidRPr="00654C81">
        <w:rPr>
          <w:rFonts w:asciiTheme="minorHAnsi" w:hAnsiTheme="minorHAnsi" w:cstheme="minorHAnsi"/>
          <w:color w:val="000000"/>
        </w:rPr>
        <w:br/>
        <w:t>Hiper e hipoparatiroidismo</w:t>
      </w:r>
      <w:r w:rsidRPr="00654C81">
        <w:rPr>
          <w:rFonts w:asciiTheme="minorHAnsi" w:hAnsiTheme="minorHAnsi" w:cstheme="minorHAnsi"/>
          <w:color w:val="000000"/>
        </w:rPr>
        <w:br/>
        <w:t>Enfermedad de Paget</w:t>
      </w:r>
      <w:r w:rsidRPr="00654C81">
        <w:rPr>
          <w:rFonts w:asciiTheme="minorHAnsi" w:hAnsiTheme="minorHAnsi" w:cstheme="minorHAnsi"/>
          <w:color w:val="000000"/>
        </w:rPr>
        <w:br/>
        <w:t>Neoplasias</w:t>
      </w:r>
      <w:r w:rsidRPr="00654C81">
        <w:rPr>
          <w:rFonts w:asciiTheme="minorHAnsi" w:hAnsiTheme="minorHAnsi" w:cstheme="minorHAnsi"/>
          <w:color w:val="000000"/>
        </w:rPr>
        <w:br/>
        <w:t>Displasias</w:t>
      </w:r>
    </w:p>
    <w:p w14:paraId="60AE1A27" w14:textId="77777777" w:rsidR="00654C81" w:rsidRPr="00654C81" w:rsidRDefault="00654C81" w:rsidP="00654C81">
      <w:pPr>
        <w:pStyle w:val="estilo1"/>
        <w:rPr>
          <w:rFonts w:asciiTheme="minorHAnsi" w:hAnsiTheme="minorHAnsi" w:cstheme="minorHAnsi"/>
          <w:b/>
          <w:bCs/>
          <w:color w:val="000000"/>
        </w:rPr>
      </w:pPr>
      <w:r w:rsidRPr="00654C81">
        <w:rPr>
          <w:rFonts w:asciiTheme="minorHAnsi" w:hAnsiTheme="minorHAnsi" w:cstheme="minorHAnsi"/>
          <w:b/>
          <w:bCs/>
          <w:color w:val="000000"/>
        </w:rPr>
        <w:t>Módulo 5</w:t>
      </w:r>
    </w:p>
    <w:p w14:paraId="69FEB254" w14:textId="64582881" w:rsidR="00654C81" w:rsidRPr="00654C81" w:rsidRDefault="00654C81" w:rsidP="00654C81">
      <w:pPr>
        <w:pStyle w:val="estilo1"/>
        <w:rPr>
          <w:rFonts w:asciiTheme="minorHAnsi" w:hAnsiTheme="minorHAnsi" w:cstheme="minorHAnsi"/>
          <w:color w:val="000000"/>
        </w:rPr>
      </w:pPr>
      <w:r w:rsidRPr="00654C81">
        <w:rPr>
          <w:rFonts w:asciiTheme="minorHAnsi" w:hAnsiTheme="minorHAnsi" w:cstheme="minorHAnsi"/>
          <w:color w:val="000000"/>
        </w:rPr>
        <w:br/>
        <w:t>El laboratorio bioquímico y su utilidad en la evaluación del metabolismo óseo y mineral.</w:t>
      </w:r>
      <w:r w:rsidRPr="00654C81">
        <w:rPr>
          <w:rFonts w:asciiTheme="minorHAnsi" w:hAnsiTheme="minorHAnsi" w:cstheme="minorHAnsi"/>
          <w:color w:val="000000"/>
        </w:rPr>
        <w:br/>
      </w:r>
      <w:r w:rsidRPr="00654C81">
        <w:rPr>
          <w:rFonts w:asciiTheme="minorHAnsi" w:hAnsiTheme="minorHAnsi" w:cstheme="minorHAnsi"/>
          <w:color w:val="000000"/>
        </w:rPr>
        <w:lastRenderedPageBreak/>
        <w:t>Determinaciones bioquímicas de: Calcio, fósforo, fosfatasa alcalina, parathormona, vitamina D, marcadores bioquímicos.</w:t>
      </w:r>
    </w:p>
    <w:p w14:paraId="22B5F088" w14:textId="35C7647E" w:rsidR="00E438FC" w:rsidRPr="00E438FC" w:rsidRDefault="00654C81" w:rsidP="00E438FC">
      <w:pPr>
        <w:pStyle w:val="estilo1"/>
        <w:rPr>
          <w:rFonts w:asciiTheme="minorHAnsi" w:hAnsiTheme="minorHAnsi" w:cstheme="minorHAnsi"/>
        </w:rPr>
      </w:pPr>
      <w:r>
        <w:rPr>
          <w:rStyle w:val="Textoennegrita"/>
          <w:rFonts w:asciiTheme="minorHAnsi" w:hAnsiTheme="minorHAnsi" w:cstheme="minorHAnsi"/>
        </w:rPr>
        <w:t>C</w:t>
      </w:r>
      <w:r w:rsidR="00E438FC" w:rsidRPr="00E438FC">
        <w:rPr>
          <w:rStyle w:val="Textoennegrita"/>
          <w:rFonts w:asciiTheme="minorHAnsi" w:hAnsiTheme="minorHAnsi" w:cstheme="minorHAnsi"/>
        </w:rPr>
        <w:t>ostos:</w:t>
      </w:r>
    </w:p>
    <w:p w14:paraId="02E3BBE3" w14:textId="77777777" w:rsidR="00E438FC" w:rsidRPr="00E438FC" w:rsidRDefault="00E438FC" w:rsidP="00E438FC">
      <w:pPr>
        <w:pStyle w:val="estilo1"/>
        <w:rPr>
          <w:rFonts w:asciiTheme="minorHAnsi" w:hAnsiTheme="minorHAnsi" w:cstheme="minorHAnsi"/>
        </w:rPr>
      </w:pPr>
      <w:r w:rsidRPr="00E438FC">
        <w:rPr>
          <w:rStyle w:val="Textoennegrita"/>
          <w:rFonts w:asciiTheme="minorHAnsi" w:hAnsiTheme="minorHAnsi" w:cstheme="minorHAnsi"/>
        </w:rPr>
        <w:t>Condiciones de aprobación:</w:t>
      </w:r>
    </w:p>
    <w:p w14:paraId="75ABB7A6" w14:textId="164792D3" w:rsidR="00A21388" w:rsidRDefault="00654C81" w:rsidP="00E438FC">
      <w:pPr>
        <w:pStyle w:val="estilo1"/>
        <w:rPr>
          <w:rFonts w:asciiTheme="minorHAnsi" w:hAnsiTheme="minorHAnsi" w:cstheme="minorHAnsi"/>
        </w:rPr>
      </w:pPr>
      <w:r w:rsidRPr="00654C81">
        <w:rPr>
          <w:rFonts w:asciiTheme="minorHAnsi" w:hAnsiTheme="minorHAnsi" w:cstheme="minorHAnsi"/>
          <w:color w:val="000000"/>
        </w:rPr>
        <w:t>Responder correctamente a los cuestionarios desde la página Web de exámenes y participar en las tareas propuestas por el docente</w:t>
      </w:r>
      <w:r w:rsidR="00A21388">
        <w:rPr>
          <w:rFonts w:asciiTheme="minorHAnsi" w:hAnsiTheme="minorHAnsi" w:cstheme="minorHAnsi"/>
        </w:rPr>
        <w:t>.</w:t>
      </w:r>
    </w:p>
    <w:p w14:paraId="57B14062" w14:textId="77777777" w:rsidR="00E438FC" w:rsidRPr="00A21388" w:rsidRDefault="00A21388" w:rsidP="00E438FC">
      <w:pPr>
        <w:pStyle w:val="estilo1"/>
        <w:rPr>
          <w:rFonts w:asciiTheme="minorHAnsi" w:hAnsiTheme="minorHAnsi" w:cstheme="minorHAnsi"/>
          <w:b/>
        </w:rPr>
      </w:pPr>
      <w:r w:rsidRPr="00A21388">
        <w:rPr>
          <w:rFonts w:asciiTheme="minorHAnsi" w:hAnsiTheme="minorHAnsi" w:cstheme="minorHAnsi"/>
          <w:b/>
        </w:rPr>
        <w:t>Certificados</w:t>
      </w:r>
      <w:r w:rsidR="00E438FC" w:rsidRPr="00A21388">
        <w:rPr>
          <w:rFonts w:asciiTheme="minorHAnsi" w:hAnsiTheme="minorHAnsi" w:cstheme="minorHAnsi"/>
          <w:b/>
        </w:rPr>
        <w:t>:</w:t>
      </w:r>
    </w:p>
    <w:p w14:paraId="45FFE1B8" w14:textId="77777777" w:rsidR="00E438FC" w:rsidRDefault="00E438FC" w:rsidP="00E438FC">
      <w:pPr>
        <w:pStyle w:val="estilo1"/>
        <w:rPr>
          <w:rFonts w:asciiTheme="minorHAnsi" w:hAnsiTheme="minorHAnsi" w:cstheme="minorHAnsi"/>
        </w:rPr>
      </w:pPr>
      <w:r w:rsidRPr="00E438FC">
        <w:rPr>
          <w:rFonts w:asciiTheme="minorHAnsi" w:hAnsiTheme="minorHAnsi" w:cstheme="minorHAnsi"/>
        </w:rPr>
        <w:t xml:space="preserve">Al aprobar la evaluación final del curso se otorga un certificado digital en formato PDF con código de validación en línea para verificar en todo momento su autenticidad. </w:t>
      </w:r>
    </w:p>
    <w:p w14:paraId="654EDD9E" w14:textId="77777777" w:rsidR="00654C81" w:rsidRDefault="00654C81" w:rsidP="00654C81">
      <w:pPr>
        <w:pStyle w:val="estilo1"/>
        <w:rPr>
          <w:rFonts w:ascii="Arial" w:hAnsi="Arial" w:cs="Arial"/>
          <w:color w:val="000000"/>
          <w:sz w:val="18"/>
          <w:szCs w:val="18"/>
        </w:rPr>
      </w:pPr>
      <w:r w:rsidRPr="00654C81">
        <w:rPr>
          <w:rFonts w:asciiTheme="minorHAnsi" w:hAnsiTheme="minorHAnsi" w:cstheme="minorHAnsi"/>
          <w:color w:val="000000"/>
        </w:rPr>
        <w:t>Los mismos se otorgarán con la leyenda "participación" o aprobación" según el resultado obtenido por el alumno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14:paraId="04831BD3" w14:textId="77777777" w:rsidR="00E438FC" w:rsidRPr="00A21388" w:rsidRDefault="00A21388" w:rsidP="00E438FC">
      <w:pPr>
        <w:pStyle w:val="estilo1"/>
        <w:rPr>
          <w:rFonts w:asciiTheme="minorHAnsi" w:hAnsiTheme="minorHAnsi" w:cstheme="minorHAnsi"/>
          <w:b/>
        </w:rPr>
      </w:pPr>
      <w:r w:rsidRPr="00A21388">
        <w:rPr>
          <w:rFonts w:asciiTheme="minorHAnsi" w:hAnsiTheme="minorHAnsi" w:cstheme="minorHAnsi"/>
          <w:b/>
        </w:rPr>
        <w:t>Pago de matrícula:</w:t>
      </w:r>
    </w:p>
    <w:p w14:paraId="1264CE82" w14:textId="77777777" w:rsidR="00A21388" w:rsidRDefault="00A21388" w:rsidP="00E438FC">
      <w:pPr>
        <w:pStyle w:val="estilo1"/>
        <w:rPr>
          <w:rFonts w:asciiTheme="minorHAnsi" w:hAnsiTheme="minorHAnsi" w:cstheme="minorHAnsi"/>
        </w:rPr>
      </w:pPr>
      <w:r>
        <w:rPr>
          <w:rStyle w:val="Textoennegrita"/>
          <w:rFonts w:asciiTheme="minorHAnsi" w:hAnsiTheme="minorHAnsi" w:cstheme="minorHAnsi"/>
        </w:rPr>
        <w:t xml:space="preserve">Carga horaria y créditos: </w:t>
      </w:r>
    </w:p>
    <w:p w14:paraId="40531C4E" w14:textId="20F7B121" w:rsidR="00A21388" w:rsidRPr="00A21388" w:rsidRDefault="00A21388" w:rsidP="00A21388">
      <w:pPr>
        <w:pStyle w:val="estilo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Duración aproximada </w:t>
      </w:r>
      <w:r w:rsidR="00654C81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 xml:space="preserve"> meses que acreditarán </w:t>
      </w:r>
      <w:r w:rsidR="005F758D">
        <w:rPr>
          <w:rFonts w:asciiTheme="minorHAnsi" w:hAnsiTheme="minorHAnsi" w:cstheme="minorHAnsi"/>
        </w:rPr>
        <w:t>60</w:t>
      </w:r>
      <w:r>
        <w:rPr>
          <w:rFonts w:asciiTheme="minorHAnsi" w:hAnsiTheme="minorHAnsi" w:cstheme="minorHAnsi"/>
        </w:rPr>
        <w:t xml:space="preserve"> horas cátedra en el certificado.</w:t>
      </w:r>
    </w:p>
    <w:sectPr w:rsidR="00A21388" w:rsidRPr="00A21388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AAECA" w14:textId="77777777" w:rsidR="00510CA7" w:rsidRDefault="00510CA7" w:rsidP="00B66BBE">
      <w:pPr>
        <w:spacing w:after="0" w:line="240" w:lineRule="auto"/>
      </w:pPr>
      <w:r>
        <w:separator/>
      </w:r>
    </w:p>
  </w:endnote>
  <w:endnote w:type="continuationSeparator" w:id="0">
    <w:p w14:paraId="5B953A1B" w14:textId="77777777" w:rsidR="00510CA7" w:rsidRDefault="00510CA7" w:rsidP="00B66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26C4F" w14:textId="77777777" w:rsidR="00B66BBE" w:rsidRDefault="00B66BBE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 w:rsidRPr="001B3EAD">
      <w:rPr>
        <w:rStyle w:val="Referenciaintensa"/>
      </w:rPr>
      <w:t>Página</w:t>
    </w:r>
    <w:r w:rsidRPr="00E03E28">
      <w:rPr>
        <w:color w:val="ED7D31" w:themeColor="accent2"/>
        <w:sz w:val="24"/>
        <w:szCs w:val="24"/>
        <w:lang w:val="es-ES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461890" w:rsidRPr="00461890">
      <w:rPr>
        <w:noProof/>
        <w:color w:val="323E4F" w:themeColor="text2" w:themeShade="BF"/>
        <w:sz w:val="24"/>
        <w:szCs w:val="24"/>
        <w:lang w:val="es-ES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  <w:lang w:val="es-ES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461890" w:rsidRPr="00461890">
      <w:rPr>
        <w:noProof/>
        <w:color w:val="323E4F" w:themeColor="text2" w:themeShade="BF"/>
        <w:sz w:val="24"/>
        <w:szCs w:val="24"/>
        <w:lang w:val="es-ES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2311D17E" w14:textId="77777777" w:rsidR="00B66BBE" w:rsidRDefault="000F4BA2">
    <w:pPr>
      <w:pStyle w:val="Piedepgina"/>
    </w:pPr>
    <w:r>
      <w:t xml:space="preserve">Campus Virtual </w:t>
    </w:r>
    <w:r w:rsidR="001B3EAD">
      <w:t>–</w:t>
    </w:r>
    <w:r>
      <w:t xml:space="preserve"> </w:t>
    </w:r>
    <w:r w:rsidR="001B3EAD">
      <w:t>Programa de Educación Continua – PROECO – FBA</w:t>
    </w:r>
  </w:p>
  <w:p w14:paraId="7D9E8A7D" w14:textId="77777777" w:rsidR="001B3EAD" w:rsidRDefault="001B3EAD">
    <w:pPr>
      <w:pStyle w:val="Piedepgina"/>
    </w:pPr>
    <w:r>
      <w:t>http://campus.fba.org.ar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1FD3C" w14:textId="77777777" w:rsidR="00510CA7" w:rsidRDefault="00510CA7" w:rsidP="00B66BBE">
      <w:pPr>
        <w:spacing w:after="0" w:line="240" w:lineRule="auto"/>
      </w:pPr>
      <w:r>
        <w:separator/>
      </w:r>
    </w:p>
  </w:footnote>
  <w:footnote w:type="continuationSeparator" w:id="0">
    <w:p w14:paraId="70574119" w14:textId="77777777" w:rsidR="00510CA7" w:rsidRDefault="00510CA7" w:rsidP="00B66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31A52" w14:textId="77777777" w:rsidR="00B66BBE" w:rsidRDefault="003A4ECF" w:rsidP="00E3149F">
    <w:pPr>
      <w:pStyle w:val="Encabezado"/>
      <w:jc w:val="right"/>
    </w:pPr>
    <w:r>
      <w:rPr>
        <w:noProof/>
        <w:lang w:eastAsia="es-AR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5923D27" wp14:editId="3640EF8A">
              <wp:simplePos x="0" y="0"/>
              <wp:positionH relativeFrom="margin">
                <wp:align>left</wp:align>
              </wp:positionH>
              <wp:positionV relativeFrom="page">
                <wp:posOffset>452120</wp:posOffset>
              </wp:positionV>
              <wp:extent cx="4368800" cy="269875"/>
              <wp:effectExtent l="0" t="0" r="0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68800" cy="26987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2DEEA46" w14:textId="77777777" w:rsidR="00B66BBE" w:rsidRDefault="00000000">
                          <w:pPr>
                            <w:pStyle w:val="Encabezado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</w:rPr>
                              <w:alias w:val="Título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B66BBE">
                                <w:rPr>
                                  <w:caps/>
                                  <w:color w:val="FFFFFF" w:themeColor="background1"/>
                                </w:rPr>
                                <w:t xml:space="preserve">campus virtual </w:t>
                              </w:r>
                              <w:r w:rsidR="001B3EAD">
                                <w:rPr>
                                  <w:caps/>
                                  <w:color w:val="FFFFFF" w:themeColor="background1"/>
                                </w:rPr>
                                <w:t>PROECO</w:t>
                              </w:r>
                            </w:sdtContent>
                          </w:sdt>
                          <w:r w:rsidR="00E3149F">
                            <w:rPr>
                              <w:caps/>
                              <w:color w:val="FFFFFF" w:themeColor="background1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5923D27" id="Rectángulo 197" o:spid="_x0000_s1026" style="position:absolute;left:0;text-align:left;margin-left:0;margin-top:35.6pt;width:344pt;height:21.25pt;z-index:-251657216;visibility:visible;mso-wrap-style:square;mso-width-percent:0;mso-height-percent:27;mso-wrap-distance-left:9.35pt;mso-wrap-distance-top:0;mso-wrap-distance-right:9.35pt;mso-wrap-distance-bottom:0;mso-position-horizontal:left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" o:allowoverlap="f" fillcolor="#0070c0" stroked="f" strokeweight="1pt">
              <v:textbox>
                <w:txbxContent>
                  <w:p w14:paraId="32DEEA46" w14:textId="77777777" w:rsidR="00B66BBE" w:rsidRDefault="00000000">
                    <w:pPr>
                      <w:pStyle w:val="Encabezado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sdt>
                      <w:sdtPr>
                        <w:rPr>
                          <w:caps/>
                          <w:color w:val="FFFFFF" w:themeColor="background1"/>
                        </w:rPr>
                        <w:alias w:val="Título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B66BBE">
                          <w:rPr>
                            <w:caps/>
                            <w:color w:val="FFFFFF" w:themeColor="background1"/>
                          </w:rPr>
                          <w:t xml:space="preserve">campus virtual </w:t>
                        </w:r>
                        <w:r w:rsidR="001B3EAD">
                          <w:rPr>
                            <w:caps/>
                            <w:color w:val="FFFFFF" w:themeColor="background1"/>
                          </w:rPr>
                          <w:t>PROECO</w:t>
                        </w:r>
                      </w:sdtContent>
                    </w:sdt>
                    <w:r w:rsidR="00E3149F">
                      <w:rPr>
                        <w:caps/>
                        <w:color w:val="FFFFFF" w:themeColor="background1"/>
                      </w:rPr>
                      <w:t xml:space="preserve"> 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="001B3EAD">
      <w:rPr>
        <w:noProof/>
        <w:lang w:eastAsia="es-AR"/>
      </w:rPr>
      <w:drawing>
        <wp:inline distT="0" distB="0" distL="0" distR="0" wp14:anchorId="743249F6" wp14:editId="484C517C">
          <wp:extent cx="1171575" cy="723900"/>
          <wp:effectExtent l="0" t="0" r="952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EaD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B662A"/>
    <w:multiLevelType w:val="hybridMultilevel"/>
    <w:tmpl w:val="9D36C8E8"/>
    <w:lvl w:ilvl="0" w:tplc="945651B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10B71"/>
    <w:multiLevelType w:val="hybridMultilevel"/>
    <w:tmpl w:val="7544348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96E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5AE4EE8"/>
    <w:multiLevelType w:val="hybridMultilevel"/>
    <w:tmpl w:val="B5425B0C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3DC35D1"/>
    <w:multiLevelType w:val="hybridMultilevel"/>
    <w:tmpl w:val="CE7CF334"/>
    <w:lvl w:ilvl="0" w:tplc="A2A4F17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F744DC"/>
    <w:multiLevelType w:val="multilevel"/>
    <w:tmpl w:val="F9862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31440061">
    <w:abstractNumId w:val="2"/>
  </w:num>
  <w:num w:numId="2" w16cid:durableId="11066521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1654441">
    <w:abstractNumId w:val="1"/>
  </w:num>
  <w:num w:numId="4" w16cid:durableId="1085763721">
    <w:abstractNumId w:val="0"/>
  </w:num>
  <w:num w:numId="5" w16cid:durableId="12899721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DB9"/>
    <w:rsid w:val="00010BA3"/>
    <w:rsid w:val="000A00A2"/>
    <w:rsid w:val="000F4BA2"/>
    <w:rsid w:val="00142005"/>
    <w:rsid w:val="00144174"/>
    <w:rsid w:val="00147BB9"/>
    <w:rsid w:val="00160388"/>
    <w:rsid w:val="00181E75"/>
    <w:rsid w:val="001849AA"/>
    <w:rsid w:val="00185A0A"/>
    <w:rsid w:val="001B3EAD"/>
    <w:rsid w:val="001D5283"/>
    <w:rsid w:val="001F5E30"/>
    <w:rsid w:val="002061B2"/>
    <w:rsid w:val="00215799"/>
    <w:rsid w:val="00223D48"/>
    <w:rsid w:val="0028115D"/>
    <w:rsid w:val="00292C85"/>
    <w:rsid w:val="00294D1C"/>
    <w:rsid w:val="002E261D"/>
    <w:rsid w:val="002F3004"/>
    <w:rsid w:val="002F5F1D"/>
    <w:rsid w:val="0036456A"/>
    <w:rsid w:val="003660A3"/>
    <w:rsid w:val="003745A7"/>
    <w:rsid w:val="003764CC"/>
    <w:rsid w:val="0037683D"/>
    <w:rsid w:val="003A2F5B"/>
    <w:rsid w:val="003A4ECF"/>
    <w:rsid w:val="003D2CA8"/>
    <w:rsid w:val="004604A6"/>
    <w:rsid w:val="00461890"/>
    <w:rsid w:val="004817E0"/>
    <w:rsid w:val="004A0A63"/>
    <w:rsid w:val="004A5612"/>
    <w:rsid w:val="004B1C9E"/>
    <w:rsid w:val="004C002A"/>
    <w:rsid w:val="004C7296"/>
    <w:rsid w:val="004F28AA"/>
    <w:rsid w:val="004F7282"/>
    <w:rsid w:val="00501902"/>
    <w:rsid w:val="00510CA7"/>
    <w:rsid w:val="00555E5C"/>
    <w:rsid w:val="00590EE6"/>
    <w:rsid w:val="005937CB"/>
    <w:rsid w:val="005F758D"/>
    <w:rsid w:val="00604B79"/>
    <w:rsid w:val="00636956"/>
    <w:rsid w:val="00654C81"/>
    <w:rsid w:val="00680B22"/>
    <w:rsid w:val="00683480"/>
    <w:rsid w:val="00696FA4"/>
    <w:rsid w:val="006A63BC"/>
    <w:rsid w:val="006C463E"/>
    <w:rsid w:val="006D3671"/>
    <w:rsid w:val="00776C27"/>
    <w:rsid w:val="00781114"/>
    <w:rsid w:val="007B1BE7"/>
    <w:rsid w:val="007E2D1D"/>
    <w:rsid w:val="008153B1"/>
    <w:rsid w:val="008218A5"/>
    <w:rsid w:val="00860177"/>
    <w:rsid w:val="00862094"/>
    <w:rsid w:val="00862C06"/>
    <w:rsid w:val="008739B1"/>
    <w:rsid w:val="00880726"/>
    <w:rsid w:val="00886E8B"/>
    <w:rsid w:val="008E7980"/>
    <w:rsid w:val="008F1C1F"/>
    <w:rsid w:val="0091709D"/>
    <w:rsid w:val="00923B3A"/>
    <w:rsid w:val="009732D4"/>
    <w:rsid w:val="0097439F"/>
    <w:rsid w:val="009C7661"/>
    <w:rsid w:val="009E4FB9"/>
    <w:rsid w:val="009F3C11"/>
    <w:rsid w:val="009F65B6"/>
    <w:rsid w:val="00A21388"/>
    <w:rsid w:val="00A33BEF"/>
    <w:rsid w:val="00A341A2"/>
    <w:rsid w:val="00A512E3"/>
    <w:rsid w:val="00A66710"/>
    <w:rsid w:val="00AB3BB0"/>
    <w:rsid w:val="00AB48BC"/>
    <w:rsid w:val="00AE445B"/>
    <w:rsid w:val="00AF7F71"/>
    <w:rsid w:val="00B30ECE"/>
    <w:rsid w:val="00B36B98"/>
    <w:rsid w:val="00B46F5D"/>
    <w:rsid w:val="00B55474"/>
    <w:rsid w:val="00B55920"/>
    <w:rsid w:val="00B66BBE"/>
    <w:rsid w:val="00B7795E"/>
    <w:rsid w:val="00BA60BC"/>
    <w:rsid w:val="00BD0788"/>
    <w:rsid w:val="00BD522D"/>
    <w:rsid w:val="00BE295D"/>
    <w:rsid w:val="00BF787C"/>
    <w:rsid w:val="00C21D31"/>
    <w:rsid w:val="00C33316"/>
    <w:rsid w:val="00C43A22"/>
    <w:rsid w:val="00C95177"/>
    <w:rsid w:val="00CB009D"/>
    <w:rsid w:val="00D0517A"/>
    <w:rsid w:val="00D467FE"/>
    <w:rsid w:val="00D55CC0"/>
    <w:rsid w:val="00D65B58"/>
    <w:rsid w:val="00DA2DB9"/>
    <w:rsid w:val="00DB31B2"/>
    <w:rsid w:val="00DD4DA2"/>
    <w:rsid w:val="00DD7927"/>
    <w:rsid w:val="00E03E28"/>
    <w:rsid w:val="00E22942"/>
    <w:rsid w:val="00E3149F"/>
    <w:rsid w:val="00E438FC"/>
    <w:rsid w:val="00EA0C73"/>
    <w:rsid w:val="00EA64F9"/>
    <w:rsid w:val="00EC0708"/>
    <w:rsid w:val="00EC1272"/>
    <w:rsid w:val="00EC1603"/>
    <w:rsid w:val="00EC29AC"/>
    <w:rsid w:val="00EC5602"/>
    <w:rsid w:val="00EF02F3"/>
    <w:rsid w:val="00F10848"/>
    <w:rsid w:val="00F65288"/>
    <w:rsid w:val="00F96EE9"/>
    <w:rsid w:val="00FC6BA3"/>
    <w:rsid w:val="00FE433F"/>
    <w:rsid w:val="00FF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FAEE0"/>
  <w15:chartTrackingRefBased/>
  <w15:docId w15:val="{0ABAF1F7-A4C0-4D70-8CBD-5315D09CF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294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66B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6BBE"/>
  </w:style>
  <w:style w:type="paragraph" w:styleId="Piedepgina">
    <w:name w:val="footer"/>
    <w:basedOn w:val="Normal"/>
    <w:link w:val="PiedepginaCar"/>
    <w:uiPriority w:val="99"/>
    <w:unhideWhenUsed/>
    <w:rsid w:val="00B66B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6BBE"/>
  </w:style>
  <w:style w:type="character" w:styleId="Hipervnculo">
    <w:name w:val="Hyperlink"/>
    <w:basedOn w:val="Fuentedeprrafopredeter"/>
    <w:uiPriority w:val="99"/>
    <w:unhideWhenUsed/>
    <w:rsid w:val="00501902"/>
    <w:rPr>
      <w:color w:val="0563C1" w:themeColor="hyperlink"/>
      <w:u w:val="single"/>
    </w:rPr>
  </w:style>
  <w:style w:type="character" w:styleId="Referenciaintensa">
    <w:name w:val="Intense Reference"/>
    <w:basedOn w:val="Fuentedeprrafopredeter"/>
    <w:uiPriority w:val="32"/>
    <w:qFormat/>
    <w:rsid w:val="001B3EAD"/>
    <w:rPr>
      <w:b/>
      <w:bCs/>
      <w:smallCaps/>
      <w:color w:val="5B9BD5" w:themeColor="accent1"/>
      <w:spacing w:val="5"/>
    </w:rPr>
  </w:style>
  <w:style w:type="paragraph" w:customStyle="1" w:styleId="estilo1">
    <w:name w:val="estilo1"/>
    <w:basedOn w:val="Normal"/>
    <w:rsid w:val="00E43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E438FC"/>
    <w:rPr>
      <w:b/>
      <w:bCs/>
    </w:rPr>
  </w:style>
  <w:style w:type="paragraph" w:customStyle="1" w:styleId="estilo2">
    <w:name w:val="estilo2"/>
    <w:basedOn w:val="Normal"/>
    <w:rsid w:val="00E43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56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602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campus virtual PROECO</vt:lpstr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campus virtual PROECO</dc:title>
  <dc:subject/>
  <dc:creator>Eduardo Freggiaro</dc:creator>
  <cp:keywords/>
  <dc:description/>
  <cp:lastModifiedBy>Elena</cp:lastModifiedBy>
  <cp:revision>2</cp:revision>
  <cp:lastPrinted>2013-03-19T13:50:00Z</cp:lastPrinted>
  <dcterms:created xsi:type="dcterms:W3CDTF">2025-03-22T14:55:00Z</dcterms:created>
  <dcterms:modified xsi:type="dcterms:W3CDTF">2025-03-22T14:55:00Z</dcterms:modified>
</cp:coreProperties>
</file>